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bookmarkStart w:id="0" w:name="_GoBack"/>
      <w:bookmarkEnd w:id="0"/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A76BE2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CA299F">
        <w:rPr>
          <w:rFonts w:ascii="Arial Narrow" w:hAnsi="Arial Narrow"/>
          <w:b/>
        </w:rPr>
        <w:t>19</w:t>
      </w:r>
      <w:r>
        <w:rPr>
          <w:rFonts w:ascii="Arial Narrow" w:hAnsi="Arial Narrow"/>
          <w:b/>
        </w:rPr>
        <w:t>/202</w:t>
      </w:r>
      <w:r w:rsidR="00CA299F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CA299F">
        <w:rPr>
          <w:rFonts w:ascii="Arial Narrow" w:hAnsi="Arial Narrow"/>
          <w:b/>
        </w:rPr>
        <w:t>61</w:t>
      </w:r>
      <w:r>
        <w:rPr>
          <w:rFonts w:ascii="Arial Narrow" w:hAnsi="Arial Narrow"/>
          <w:b/>
        </w:rPr>
        <w:t>/202</w:t>
      </w:r>
      <w:r w:rsidR="00CA299F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2D2F3D">
        <w:rPr>
          <w:rFonts w:ascii="Arial Narrow" w:hAnsi="Arial Narrow"/>
          <w:sz w:val="22"/>
          <w:szCs w:val="22"/>
        </w:rPr>
        <w:t>normas específicas;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  <w:r w:rsidR="002D2F3D">
        <w:rPr>
          <w:rFonts w:ascii="Arial Narrow" w:hAnsi="Arial Narrow"/>
          <w:sz w:val="22"/>
          <w:szCs w:val="22"/>
        </w:rPr>
        <w:t>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infralegais,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2D2F3D">
        <w:rPr>
          <w:rFonts w:ascii="Arial Narrow" w:hAnsi="Arial Narrow"/>
          <w:sz w:val="22"/>
          <w:szCs w:val="22"/>
        </w:rPr>
        <w:t>propostas;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 xml:space="preserve">Que não possui, em sua cadeia produtiva, empregados executando trabalho degradante ou forçado, observando o disposto nos incisos III e IV do art. 1º e no inciso III do </w:t>
      </w:r>
      <w:r w:rsidR="002D2F3D">
        <w:rPr>
          <w:rFonts w:ascii="Arial Narrow" w:hAnsi="Arial Narrow" w:cs="Arial Narrow"/>
          <w:color w:val="000000"/>
          <w:sz w:val="22"/>
          <w:szCs w:val="22"/>
        </w:rPr>
        <w:t>art. 5º da Constituição Federal;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CA299F" w:rsidRPr="00CA299F" w:rsidRDefault="00A76BE2" w:rsidP="002D2F3D">
      <w:pPr>
        <w:pStyle w:val="PargrafodaLista"/>
        <w:widowControl/>
        <w:numPr>
          <w:ilvl w:val="0"/>
          <w:numId w:val="39"/>
        </w:numPr>
        <w:tabs>
          <w:tab w:val="left" w:pos="1418"/>
        </w:tabs>
        <w:autoSpaceDE/>
        <w:autoSpaceDN/>
        <w:adjustRightInd/>
        <w:spacing w:before="240"/>
        <w:ind w:left="0" w:right="-2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CA299F">
        <w:rPr>
          <w:rFonts w:ascii="Arial Narrow" w:hAnsi="Arial Narrow" w:cs="Times New Roman"/>
          <w:spacing w:val="-2"/>
          <w:sz w:val="22"/>
          <w:szCs w:val="22"/>
        </w:rPr>
        <w:t>Que tem</w:t>
      </w:r>
      <w:r w:rsidRPr="00CA299F">
        <w:rPr>
          <w:rFonts w:ascii="Arial Narrow" w:hAnsi="Arial Narrow"/>
          <w:sz w:val="22"/>
          <w:szCs w:val="22"/>
        </w:rPr>
        <w:t xml:space="preserve"> de pleno conhecimento dos locais dentro do </w:t>
      </w:r>
      <w:r w:rsidRPr="00CA299F">
        <w:rPr>
          <w:rFonts w:ascii="Arial Narrow" w:hAnsi="Arial Narrow" w:cs="Times New Roman"/>
          <w:sz w:val="22"/>
          <w:szCs w:val="22"/>
        </w:rPr>
        <w:t>município de São Vicente do Sul/RS, ou seja, o</w:t>
      </w:r>
      <w:r w:rsidRPr="00CA299F">
        <w:rPr>
          <w:rFonts w:ascii="Arial Narrow" w:hAnsi="Arial Narrow" w:cs="Times New Roman"/>
          <w:spacing w:val="-2"/>
          <w:sz w:val="22"/>
          <w:szCs w:val="22"/>
        </w:rPr>
        <w:t>nde serão exe</w:t>
      </w:r>
      <w:r w:rsidR="00CA299F">
        <w:rPr>
          <w:rFonts w:ascii="Arial Narrow" w:hAnsi="Arial Narrow" w:cs="Times New Roman"/>
          <w:spacing w:val="-2"/>
          <w:sz w:val="22"/>
          <w:szCs w:val="22"/>
        </w:rPr>
        <w:t>cutados a prestação de serviços;</w:t>
      </w:r>
    </w:p>
    <w:p w:rsidR="00CA299F" w:rsidRDefault="00CA299F" w:rsidP="002D2F3D">
      <w:pPr>
        <w:pStyle w:val="PargrafodaLista"/>
        <w:widowControl/>
        <w:numPr>
          <w:ilvl w:val="0"/>
          <w:numId w:val="39"/>
        </w:numPr>
        <w:tabs>
          <w:tab w:val="left" w:pos="1418"/>
        </w:tabs>
        <w:autoSpaceDE/>
        <w:autoSpaceDN/>
        <w:adjustRightInd/>
        <w:spacing w:before="240"/>
        <w:ind w:left="0" w:right="-2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CA299F">
        <w:rPr>
          <w:rFonts w:ascii="Arial Narrow" w:hAnsi="Arial Narrow" w:cs="Times New Roman"/>
          <w:spacing w:val="-2"/>
          <w:sz w:val="22"/>
          <w:szCs w:val="22"/>
        </w:rPr>
        <w:t>Que possui e</w:t>
      </w:r>
      <w:r w:rsidRPr="00CA299F">
        <w:rPr>
          <w:rFonts w:ascii="Arial Narrow" w:hAnsi="Arial Narrow" w:cs="Times New Roman"/>
          <w:sz w:val="22"/>
          <w:szCs w:val="22"/>
        </w:rPr>
        <w:t>quipamentos e ferramentas adequadas para realizar as manutenções corretivas e preventivas, incluindo instrumentos para diagnóstico de falhas, manômetro, bomba de vácuo, medidores de temperatura, entre outros</w:t>
      </w:r>
      <w:r>
        <w:rPr>
          <w:rFonts w:ascii="Arial Narrow" w:hAnsi="Arial Narrow" w:cs="Times New Roman"/>
          <w:sz w:val="22"/>
          <w:szCs w:val="22"/>
        </w:rPr>
        <w:t>;</w:t>
      </w:r>
    </w:p>
    <w:p w:rsidR="002D2F3D" w:rsidRPr="002D2F3D" w:rsidRDefault="00CA299F" w:rsidP="005C1502">
      <w:pPr>
        <w:pStyle w:val="PargrafodaLista"/>
        <w:widowControl/>
        <w:numPr>
          <w:ilvl w:val="0"/>
          <w:numId w:val="39"/>
        </w:numPr>
        <w:tabs>
          <w:tab w:val="left" w:pos="1134"/>
          <w:tab w:val="left" w:pos="1418"/>
        </w:tabs>
        <w:autoSpaceDE/>
        <w:autoSpaceDN/>
        <w:adjustRightInd/>
        <w:spacing w:before="240"/>
        <w:ind w:left="0" w:right="-2" w:firstLine="1134"/>
        <w:contextualSpacing/>
        <w:jc w:val="both"/>
        <w:rPr>
          <w:rFonts w:ascii="Arial Narrow" w:hAnsi="Arial Narrow" w:cs="Times New Roman"/>
        </w:rPr>
      </w:pPr>
      <w:r w:rsidRPr="002D2F3D">
        <w:rPr>
          <w:rFonts w:ascii="Arial Narrow" w:hAnsi="Arial Narrow" w:cs="Times New Roman"/>
          <w:sz w:val="22"/>
          <w:szCs w:val="22"/>
        </w:rPr>
        <w:t xml:space="preserve">Que possui capacidade de atendimento emergencial, garantindo um tempo de resposta rápido em casos de emergência, com capacidade para realizar reparos corretivos em um prazo máximo de 24 (vinte e quatro) a 48 (quarenta e oito) horas, minimizando a interrupção no funcionamento dos equipamentos; </w:t>
      </w:r>
    </w:p>
    <w:p w:rsidR="002D2F3D" w:rsidRPr="002D2F3D" w:rsidRDefault="002D2F3D" w:rsidP="009E124A">
      <w:pPr>
        <w:pStyle w:val="PargrafodaLista"/>
        <w:widowControl/>
        <w:numPr>
          <w:ilvl w:val="0"/>
          <w:numId w:val="39"/>
        </w:numPr>
        <w:tabs>
          <w:tab w:val="left" w:pos="1134"/>
          <w:tab w:val="left" w:pos="1418"/>
        </w:tabs>
        <w:autoSpaceDE/>
        <w:autoSpaceDN/>
        <w:adjustRightInd/>
        <w:spacing w:before="240"/>
        <w:ind w:left="0" w:right="-2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2D2F3D">
        <w:rPr>
          <w:rFonts w:ascii="Arial Narrow" w:hAnsi="Arial Narrow" w:cs="Times New Roman"/>
        </w:rPr>
        <w:t>Que dará</w:t>
      </w:r>
      <w:r w:rsidR="00CA299F" w:rsidRPr="002D2F3D">
        <w:rPr>
          <w:rFonts w:ascii="Arial Narrow" w:hAnsi="Arial Narrow" w:cs="Times New Roman"/>
        </w:rPr>
        <w:t xml:space="preserve"> garantia para os serviços realizados, cobrindo tanto as peças substituídas quanto o trabalho executado, com um prazo mínimo de 6 meses, assegurando que eventuais falhas após a manutenção sejam corrigidas sem custo adicional</w:t>
      </w:r>
      <w:r w:rsidRPr="002D2F3D">
        <w:rPr>
          <w:rFonts w:ascii="Arial Narrow" w:hAnsi="Arial Narrow" w:cs="Times New Roman"/>
        </w:rPr>
        <w:t xml:space="preserve">; </w:t>
      </w:r>
    </w:p>
    <w:p w:rsidR="002D2F3D" w:rsidRDefault="002D2F3D" w:rsidP="00C8744C">
      <w:pPr>
        <w:pStyle w:val="PargrafodaLista"/>
        <w:widowControl/>
        <w:numPr>
          <w:ilvl w:val="0"/>
          <w:numId w:val="39"/>
        </w:numPr>
        <w:tabs>
          <w:tab w:val="left" w:pos="1134"/>
          <w:tab w:val="left" w:pos="1418"/>
        </w:tabs>
        <w:autoSpaceDE/>
        <w:autoSpaceDN/>
        <w:adjustRightInd/>
        <w:spacing w:before="240"/>
        <w:ind w:left="0" w:right="-2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2D2F3D">
        <w:rPr>
          <w:rFonts w:ascii="Arial Narrow" w:hAnsi="Arial Narrow" w:cs="Times New Roman"/>
          <w:sz w:val="22"/>
          <w:szCs w:val="22"/>
        </w:rPr>
        <w:t>Que fornecerá</w:t>
      </w:r>
      <w:r w:rsidR="00CA299F" w:rsidRPr="002D2F3D">
        <w:rPr>
          <w:rFonts w:ascii="Arial Narrow" w:hAnsi="Arial Narrow" w:cs="Times New Roman"/>
          <w:sz w:val="22"/>
          <w:szCs w:val="22"/>
        </w:rPr>
        <w:t xml:space="preserve"> serviços de manutenção preventiva (verificações regulares para evitar falhas) e manutenção preditiva (uso de tecnologias para monitorar e prever falhas nos equipamentos, como sensores de temperatura e pressão)</w:t>
      </w:r>
      <w:r w:rsidRPr="002D2F3D">
        <w:rPr>
          <w:rFonts w:ascii="Arial Narrow" w:hAnsi="Arial Narrow" w:cs="Times New Roman"/>
          <w:sz w:val="22"/>
          <w:szCs w:val="22"/>
        </w:rPr>
        <w:t xml:space="preserve">; </w:t>
      </w:r>
    </w:p>
    <w:p w:rsidR="002D2F3D" w:rsidRDefault="002D2F3D" w:rsidP="008A5FB9">
      <w:pPr>
        <w:pStyle w:val="PargrafodaLista"/>
        <w:widowControl/>
        <w:numPr>
          <w:ilvl w:val="0"/>
          <w:numId w:val="39"/>
        </w:numPr>
        <w:tabs>
          <w:tab w:val="left" w:pos="1134"/>
          <w:tab w:val="left" w:pos="1418"/>
        </w:tabs>
        <w:autoSpaceDE/>
        <w:autoSpaceDN/>
        <w:adjustRightInd/>
        <w:spacing w:before="240"/>
        <w:ind w:left="0" w:right="-2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2D2F3D">
        <w:rPr>
          <w:rFonts w:ascii="Arial Narrow" w:hAnsi="Arial Narrow" w:cs="Times New Roman"/>
          <w:sz w:val="22"/>
          <w:szCs w:val="22"/>
        </w:rPr>
        <w:t>Que seguirá</w:t>
      </w:r>
      <w:r w:rsidR="00CA299F" w:rsidRPr="002D2F3D">
        <w:rPr>
          <w:rFonts w:ascii="Arial Narrow" w:hAnsi="Arial Narrow" w:cs="Times New Roman"/>
          <w:sz w:val="22"/>
          <w:szCs w:val="22"/>
        </w:rPr>
        <w:t xml:space="preserve"> as normas técnicas da ABNT (Associação Brasileira de Normas Técnicas) e outras regulamentações pertinentes ao setor de climatização e refrigeração. Além disso, </w:t>
      </w:r>
      <w:r w:rsidRPr="002D2F3D">
        <w:rPr>
          <w:rFonts w:ascii="Arial Narrow" w:hAnsi="Arial Narrow" w:cs="Times New Roman"/>
          <w:sz w:val="22"/>
          <w:szCs w:val="22"/>
        </w:rPr>
        <w:t>es</w:t>
      </w:r>
      <w:r w:rsidR="00CA299F" w:rsidRPr="002D2F3D">
        <w:rPr>
          <w:rFonts w:ascii="Arial Narrow" w:hAnsi="Arial Narrow" w:cs="Times New Roman"/>
          <w:sz w:val="22"/>
          <w:szCs w:val="22"/>
        </w:rPr>
        <w:t>tar</w:t>
      </w:r>
      <w:r w:rsidRPr="002D2F3D">
        <w:rPr>
          <w:rFonts w:ascii="Arial Narrow" w:hAnsi="Arial Narrow" w:cs="Times New Roman"/>
          <w:sz w:val="22"/>
          <w:szCs w:val="22"/>
        </w:rPr>
        <w:t>á</w:t>
      </w:r>
      <w:r w:rsidR="00CA299F" w:rsidRPr="002D2F3D">
        <w:rPr>
          <w:rFonts w:ascii="Arial Narrow" w:hAnsi="Arial Narrow" w:cs="Times New Roman"/>
          <w:sz w:val="22"/>
          <w:szCs w:val="22"/>
        </w:rPr>
        <w:t xml:space="preserve"> em conformidade com as exigências legais, como ANVISA (para equipamentos que afetam a qualidade da água ou do ar)</w:t>
      </w:r>
      <w:r w:rsidRPr="002D2F3D">
        <w:rPr>
          <w:rFonts w:ascii="Arial Narrow" w:hAnsi="Arial Narrow" w:cs="Times New Roman"/>
          <w:sz w:val="22"/>
          <w:szCs w:val="22"/>
        </w:rPr>
        <w:t xml:space="preserve">; </w:t>
      </w:r>
    </w:p>
    <w:p w:rsidR="002D2F3D" w:rsidRDefault="002D2F3D" w:rsidP="00271EA6">
      <w:pPr>
        <w:pStyle w:val="PargrafodaLista"/>
        <w:widowControl/>
        <w:numPr>
          <w:ilvl w:val="0"/>
          <w:numId w:val="39"/>
        </w:numPr>
        <w:tabs>
          <w:tab w:val="left" w:pos="1134"/>
          <w:tab w:val="left" w:pos="1418"/>
        </w:tabs>
        <w:autoSpaceDE/>
        <w:autoSpaceDN/>
        <w:adjustRightInd/>
        <w:spacing w:before="240"/>
        <w:ind w:left="0" w:right="-2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2D2F3D">
        <w:rPr>
          <w:rFonts w:ascii="Arial Narrow" w:hAnsi="Arial Narrow" w:cs="Times New Roman"/>
          <w:sz w:val="22"/>
          <w:szCs w:val="22"/>
        </w:rPr>
        <w:t>Que</w:t>
      </w:r>
      <w:r w:rsidR="00CA299F" w:rsidRPr="002D2F3D">
        <w:rPr>
          <w:rFonts w:ascii="Arial Narrow" w:hAnsi="Arial Narrow" w:cs="Times New Roman"/>
          <w:sz w:val="22"/>
          <w:szCs w:val="22"/>
        </w:rPr>
        <w:t xml:space="preserve"> fornecer</w:t>
      </w:r>
      <w:r w:rsidRPr="002D2F3D">
        <w:rPr>
          <w:rFonts w:ascii="Arial Narrow" w:hAnsi="Arial Narrow" w:cs="Times New Roman"/>
          <w:sz w:val="22"/>
          <w:szCs w:val="22"/>
        </w:rPr>
        <w:t>á</w:t>
      </w:r>
      <w:r w:rsidR="00CA299F" w:rsidRPr="002D2F3D">
        <w:rPr>
          <w:rFonts w:ascii="Arial Narrow" w:hAnsi="Arial Narrow" w:cs="Times New Roman"/>
          <w:sz w:val="22"/>
          <w:szCs w:val="22"/>
        </w:rPr>
        <w:t xml:space="preserve"> relatórios periódicos das manutenções realizadas, incluindo detalhamento dos serviços prestados, peças substituídas e recomendações para futuras ações</w:t>
      </w:r>
      <w:r w:rsidRPr="002D2F3D">
        <w:rPr>
          <w:rFonts w:ascii="Arial Narrow" w:hAnsi="Arial Narrow" w:cs="Times New Roman"/>
          <w:sz w:val="22"/>
          <w:szCs w:val="22"/>
        </w:rPr>
        <w:t xml:space="preserve">; </w:t>
      </w:r>
    </w:p>
    <w:p w:rsidR="00CA299F" w:rsidRPr="002D2F3D" w:rsidRDefault="002D2F3D" w:rsidP="00271EA6">
      <w:pPr>
        <w:pStyle w:val="PargrafodaLista"/>
        <w:widowControl/>
        <w:numPr>
          <w:ilvl w:val="0"/>
          <w:numId w:val="39"/>
        </w:numPr>
        <w:tabs>
          <w:tab w:val="left" w:pos="1134"/>
          <w:tab w:val="left" w:pos="1418"/>
        </w:tabs>
        <w:autoSpaceDE/>
        <w:autoSpaceDN/>
        <w:adjustRightInd/>
        <w:spacing w:before="240"/>
        <w:ind w:left="0" w:right="-2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lastRenderedPageBreak/>
        <w:t xml:space="preserve">Que </w:t>
      </w:r>
      <w:r w:rsidR="00CA299F" w:rsidRPr="002D2F3D">
        <w:rPr>
          <w:rFonts w:ascii="Arial Narrow" w:hAnsi="Arial Narrow" w:cs="Times New Roman"/>
          <w:sz w:val="22"/>
          <w:szCs w:val="22"/>
        </w:rPr>
        <w:t>permitir</w:t>
      </w:r>
      <w:r>
        <w:rPr>
          <w:rFonts w:ascii="Arial Narrow" w:hAnsi="Arial Narrow" w:cs="Times New Roman"/>
          <w:sz w:val="22"/>
          <w:szCs w:val="22"/>
        </w:rPr>
        <w:t>á</w:t>
      </w:r>
      <w:r w:rsidR="00CA299F" w:rsidRPr="002D2F3D">
        <w:rPr>
          <w:rFonts w:ascii="Arial Narrow" w:hAnsi="Arial Narrow" w:cs="Times New Roman"/>
          <w:sz w:val="22"/>
          <w:szCs w:val="22"/>
        </w:rPr>
        <w:t xml:space="preserve"> o acompanhamento do desempenho dos equipamentos, especialmente em casos de monitoramento remoto. Esses requisitos técnicos são fundamentais para garantir a qualidade, segurança e eficiência dos serviços prestados pela empresa especializada na manutenção dos equipamentos</w:t>
      </w:r>
      <w:r>
        <w:rPr>
          <w:rFonts w:ascii="Arial Narrow" w:hAnsi="Arial Narrow" w:cs="Times New Roman"/>
          <w:sz w:val="22"/>
          <w:szCs w:val="22"/>
        </w:rPr>
        <w:t>;</w:t>
      </w:r>
    </w:p>
    <w:p w:rsidR="00A76BE2" w:rsidRPr="00A76BE2" w:rsidRDefault="00A76BE2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  <w:spacing w:val="-2"/>
          <w:sz w:val="22"/>
          <w:szCs w:val="22"/>
        </w:rPr>
        <w:t xml:space="preserve"> 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2D2F3D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433F3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1E3E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024" w:rsidRDefault="00925024">
      <w:pPr>
        <w:spacing w:after="0" w:line="240" w:lineRule="auto"/>
      </w:pPr>
      <w:r>
        <w:separator/>
      </w:r>
    </w:p>
  </w:endnote>
  <w:endnote w:type="continuationSeparator" w:id="0">
    <w:p w:rsidR="00925024" w:rsidRDefault="00925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F3D" w:rsidRDefault="002D2F3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433F3F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600075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433F3F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433F3F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F3D" w:rsidRDefault="002D2F3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024" w:rsidRDefault="00925024">
      <w:pPr>
        <w:spacing w:after="0" w:line="240" w:lineRule="auto"/>
      </w:pPr>
      <w:r>
        <w:separator/>
      </w:r>
    </w:p>
  </w:footnote>
  <w:footnote w:type="continuationSeparator" w:id="0">
    <w:p w:rsidR="00925024" w:rsidRDefault="00925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F3D" w:rsidRDefault="002D2F3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433F3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CA29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128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CA29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CA29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CA29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CA299F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A76BE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CA29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19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CA29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F3D" w:rsidRDefault="002D2F3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A905782"/>
    <w:multiLevelType w:val="hybridMultilevel"/>
    <w:tmpl w:val="0A22FD8E"/>
    <w:lvl w:ilvl="0" w:tplc="CAA807DC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D9303D4"/>
    <w:multiLevelType w:val="hybridMultilevel"/>
    <w:tmpl w:val="9410B3AC"/>
    <w:lvl w:ilvl="0" w:tplc="6DA60BEE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0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2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4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1"/>
  </w:num>
  <w:num w:numId="3">
    <w:abstractNumId w:val="63"/>
  </w:num>
  <w:num w:numId="4">
    <w:abstractNumId w:val="36"/>
  </w:num>
  <w:num w:numId="5">
    <w:abstractNumId w:val="42"/>
  </w:num>
  <w:num w:numId="6">
    <w:abstractNumId w:val="21"/>
  </w:num>
  <w:num w:numId="7">
    <w:abstractNumId w:val="8"/>
  </w:num>
  <w:num w:numId="8">
    <w:abstractNumId w:val="64"/>
  </w:num>
  <w:num w:numId="9">
    <w:abstractNumId w:val="54"/>
  </w:num>
  <w:num w:numId="10">
    <w:abstractNumId w:val="37"/>
  </w:num>
  <w:num w:numId="11">
    <w:abstractNumId w:val="19"/>
  </w:num>
  <w:num w:numId="12">
    <w:abstractNumId w:val="53"/>
  </w:num>
  <w:num w:numId="13">
    <w:abstractNumId w:val="27"/>
  </w:num>
  <w:num w:numId="14">
    <w:abstractNumId w:val="13"/>
  </w:num>
  <w:num w:numId="15">
    <w:abstractNumId w:val="57"/>
  </w:num>
  <w:num w:numId="16">
    <w:abstractNumId w:val="4"/>
  </w:num>
  <w:num w:numId="17">
    <w:abstractNumId w:val="52"/>
  </w:num>
  <w:num w:numId="18">
    <w:abstractNumId w:val="62"/>
  </w:num>
  <w:num w:numId="19">
    <w:abstractNumId w:val="0"/>
  </w:num>
  <w:num w:numId="20">
    <w:abstractNumId w:val="29"/>
  </w:num>
  <w:num w:numId="21">
    <w:abstractNumId w:val="24"/>
  </w:num>
  <w:num w:numId="22">
    <w:abstractNumId w:val="60"/>
  </w:num>
  <w:num w:numId="23">
    <w:abstractNumId w:val="34"/>
  </w:num>
  <w:num w:numId="24">
    <w:abstractNumId w:val="50"/>
  </w:num>
  <w:num w:numId="25">
    <w:abstractNumId w:val="41"/>
  </w:num>
  <w:num w:numId="26">
    <w:abstractNumId w:val="48"/>
  </w:num>
  <w:num w:numId="27">
    <w:abstractNumId w:val="3"/>
  </w:num>
  <w:num w:numId="28">
    <w:abstractNumId w:val="11"/>
  </w:num>
  <w:num w:numId="29">
    <w:abstractNumId w:val="32"/>
  </w:num>
  <w:num w:numId="30">
    <w:abstractNumId w:val="17"/>
  </w:num>
  <w:num w:numId="31">
    <w:abstractNumId w:val="33"/>
  </w:num>
  <w:num w:numId="32">
    <w:abstractNumId w:val="35"/>
  </w:num>
  <w:num w:numId="33">
    <w:abstractNumId w:val="39"/>
  </w:num>
  <w:num w:numId="34">
    <w:abstractNumId w:val="65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1"/>
  </w:num>
  <w:num w:numId="40">
    <w:abstractNumId w:val="49"/>
  </w:num>
  <w:num w:numId="41">
    <w:abstractNumId w:val="16"/>
  </w:num>
  <w:num w:numId="42">
    <w:abstractNumId w:val="5"/>
  </w:num>
  <w:num w:numId="43">
    <w:abstractNumId w:val="44"/>
  </w:num>
  <w:num w:numId="44">
    <w:abstractNumId w:val="23"/>
  </w:num>
  <w:num w:numId="45">
    <w:abstractNumId w:val="38"/>
  </w:num>
  <w:num w:numId="46">
    <w:abstractNumId w:val="6"/>
  </w:num>
  <w:num w:numId="47">
    <w:abstractNumId w:val="10"/>
  </w:num>
  <w:num w:numId="48">
    <w:abstractNumId w:val="40"/>
  </w:num>
  <w:num w:numId="49">
    <w:abstractNumId w:val="58"/>
  </w:num>
  <w:num w:numId="50">
    <w:abstractNumId w:val="46"/>
  </w:num>
  <w:num w:numId="51">
    <w:abstractNumId w:val="1"/>
  </w:num>
  <w:num w:numId="52">
    <w:abstractNumId w:val="28"/>
  </w:num>
  <w:num w:numId="53">
    <w:abstractNumId w:val="22"/>
  </w:num>
  <w:num w:numId="54">
    <w:abstractNumId w:val="59"/>
  </w:num>
  <w:num w:numId="55">
    <w:abstractNumId w:val="18"/>
  </w:num>
  <w:num w:numId="56">
    <w:abstractNumId w:val="43"/>
  </w:num>
  <w:num w:numId="57">
    <w:abstractNumId w:val="45"/>
  </w:num>
  <w:num w:numId="58">
    <w:abstractNumId w:val="26"/>
  </w:num>
  <w:num w:numId="59">
    <w:abstractNumId w:val="12"/>
  </w:num>
  <w:num w:numId="60">
    <w:abstractNumId w:val="56"/>
  </w:num>
  <w:num w:numId="61">
    <w:abstractNumId w:val="14"/>
  </w:num>
  <w:num w:numId="62">
    <w:abstractNumId w:val="47"/>
  </w:num>
  <w:num w:numId="63">
    <w:abstractNumId w:val="2"/>
  </w:num>
  <w:num w:numId="64">
    <w:abstractNumId w:val="55"/>
  </w:num>
  <w:num w:numId="65">
    <w:abstractNumId w:val="31"/>
  </w:num>
  <w:num w:numId="66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51E5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71EA6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2F3D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3F3F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1502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DC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5FB9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02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03C0"/>
    <w:rsid w:val="009E1027"/>
    <w:rsid w:val="009E124A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6BE2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744C"/>
    <w:rsid w:val="00C905BC"/>
    <w:rsid w:val="00C931FE"/>
    <w:rsid w:val="00C95FC7"/>
    <w:rsid w:val="00CA084F"/>
    <w:rsid w:val="00CA0B05"/>
    <w:rsid w:val="00CA0CC3"/>
    <w:rsid w:val="00CA299F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13AA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576DF93-11BC-4D77-B3F7-E2FEA220C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34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1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2A8F9-F5BE-4213-A2BE-9B8FABB0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</cp:revision>
  <cp:lastPrinted>2026-02-23T21:08:00Z</cp:lastPrinted>
  <dcterms:created xsi:type="dcterms:W3CDTF">2026-02-23T21:08:00Z</dcterms:created>
  <dcterms:modified xsi:type="dcterms:W3CDTF">2026-02-23T21:08:00Z</dcterms:modified>
</cp:coreProperties>
</file>